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isaiah-59"/>
    <w:p>
      <w:pPr>
        <w:pStyle w:val="Heading1"/>
      </w:pPr>
      <w:r>
        <w:t xml:space="preserve">Homiletics Analysis: Isaiah 59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Isaiah 59 moves in three distinct but interlocking movements. The chapter opens with a diagnostic section (vv. 1–8) that locates the problem not in God’s capacity to save but in Israel’s sin, which has severed the covenant relationship at the functional level — not ontologically but experientially. The catalogue of sins is comprehensive: iniquity, lies, violence, injustice, corrupt speech, bloodshed, and perverted thinking. The imagery is dense and damning — hands stained with blood, lips speaking lies, feet running to evil, a trail of desolation wherever the people walk. There is no victim here except the covenant itself; the people have collectively ruined their own moral and relational ecosystem.</w:t>
      </w:r>
    </w:p>
    <w:p>
      <w:pPr>
        <w:pStyle w:val="BodyText"/>
      </w:pPr>
      <w:r>
        <w:t xml:space="preserve">The second movement (vv. 9–15a) shifts from prophetic diagnosis to communal lament. The</w:t>
      </w:r>
      <w:r>
        <w:t xml:space="preserve"> </w:t>
      </w:r>
      <w:r>
        <w:t xml:space="preserve">“we”</w:t>
      </w:r>
      <w:r>
        <w:t xml:space="preserve"> </w:t>
      </w:r>
      <w:r>
        <w:t xml:space="preserve">voice takes over — the community confesses what the prophet has just declared. They name their own blindness, their groping in darkness, their inability to find justice or salvation. This is not forced confession extracted under threat; it is the voice of a people who have looked honestly at themselves and found the indictment accurate. The lament peaks with the acknowledgment that truth has stumbled in the public square, that honesty itself has been driven out, and that anyone who turns from evil makes themselves a target.</w:t>
      </w:r>
    </w:p>
    <w:p>
      <w:pPr>
        <w:pStyle w:val="BodyText"/>
      </w:pPr>
      <w:r>
        <w:t xml:space="preserve">The third movement (vv. 15b–21) is the most theologically explosive: the LORD sees that there is no one — no intercessor, no deliverer, no human agent capable of addressing what has been named — and so He acts. He arms Himself as a warrior (a stunning reversal of the usual divine-warrior imagery applied to Israel’s battles — here God fights because no human soldier exists or qualifies), delivers judgment on His enemies, and then the chapter closes with the promise of the covenant of the Spirit, poured out on the Redeemer who comes to Zion and on the redeemed community itself — a promise that will not depart from generation to generation.</w:t>
      </w:r>
    </w:p>
    <w:p>
      <w:pPr>
        <w:pStyle w:val="BodyText"/>
      </w:pPr>
      <w:r>
        <w:rPr>
          <w:b/>
          <w:bCs/>
        </w:rPr>
        <w:t xml:space="preserve">This Text — Intent</w:t>
      </w:r>
    </w:p>
    <w:p>
      <w:pPr>
        <w:pStyle w:val="BodyText"/>
      </w:pPr>
      <w:r>
        <w:t xml:space="preserve">God is seeking to accomplish two tightly linked things through this passage. First, He is stripping away every evasion Israel might use to avoid the diagnosis — including the most sophisticated theological evasion:</w:t>
      </w:r>
      <w:r>
        <w:t xml:space="preserve"> </w:t>
      </w:r>
      <w:r>
        <w:t xml:space="preserve">“God must not be able to hear us; His arm must be too short.”</w:t>
      </w:r>
      <w:r>
        <w:t xml:space="preserve"> </w:t>
      </w:r>
      <w:r>
        <w:t xml:space="preserve">This evasion is demolished in the first verse. The problem is not divine incapacity; the problem is human sin. God intends the passage to produce honest self-reckoning — the same honest self-reckoning modeled in the communal lament of verses 9–15a.</w:t>
      </w:r>
    </w:p>
    <w:p>
      <w:pPr>
        <w:pStyle w:val="BodyText"/>
      </w:pPr>
      <w:r>
        <w:t xml:space="preserve">Second — and this is what transforms the chapter from an indictment into a gospel text — God intends to produce hope grounded not in human repentance or moral repair but in His own unilateral intervention. When no deliverer can be found, God becomes the deliverer. The covenant of the Spirit in verse 21 is the capstone: the solution to the sin problem named in verses 1–8 is not moral reformation but divine presence — the Spirit poured out, the words of God placed in the mouth of the redeemed community, the covenant sustained not by human faithfulness but by God’s own guarantee. God is seeking to produce a people who stop hoping in their own capacity to fix what they have broken, and start receiving the salvation that only He can provide.</w:t>
      </w:r>
    </w:p>
    <w:p>
      <w:r>
        <w:pict>
          <v:rect style="width:0;height:1.5pt" o:hralign="center" o:hrstd="t" o:hr="t"/>
        </w:pict>
      </w:r>
    </w:p>
    <w:p>
      <w:pPr>
        <w:pStyle w:val="FirstParagraph"/>
      </w:pPr>
      <w:r>
        <w:rPr>
          <w:b/>
          <w:bCs/>
        </w:rPr>
        <w:t xml:space="preserve">Subject Sentence:</w:t>
      </w:r>
      <w:r>
        <w:t xml:space="preserve"> </w:t>
      </w:r>
      <w:r>
        <w:t xml:space="preserve">Israel’s sin severs fellowship, but God’s arm is long enough — He saves where no human savior exists.</w:t>
      </w:r>
    </w:p>
    <w:p>
      <w:r>
        <w:pict>
          <v:rect style="width:0;height:1.5pt" o:hralign="center" o:hrstd="t" o:hr="t"/>
        </w:pict>
      </w:r>
    </w:p>
    <w:p>
      <w:pPr>
        <w:pStyle w:val="FirstParagraph"/>
      </w:pPr>
      <w:r>
        <w:rPr>
          <w:b/>
          <w:bCs/>
        </w:rPr>
        <w:t xml:space="preserve">Primary Claim:</w:t>
      </w:r>
      <w:r>
        <w:t xml:space="preserve"> </w:t>
      </w:r>
      <w:r>
        <w:t xml:space="preserve">Because human sin has made every human deliverer inadequate, God Himself takes up arms — and the salvation He provides is secured not by Israel’s repentance but by His own covenant of the Spirit, which cannot be revoked.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Scope and Function of the Communal Confession (vv. 9–15a)</w:t>
      </w:r>
    </w:p>
    <w:p>
      <w:pPr>
        <w:pStyle w:val="BodyText"/>
      </w:pPr>
      <w:r>
        <w:t xml:space="preserve">A significant interpretive question concerns whether the</w:t>
      </w:r>
      <w:r>
        <w:t xml:space="preserve"> </w:t>
      </w:r>
      <w:r>
        <w:t xml:space="preserve">“we”</w:t>
      </w:r>
      <w:r>
        <w:t xml:space="preserve"> </w:t>
      </w:r>
      <w:r>
        <w:t xml:space="preserve">of verses 9–15a represents genuine repentance sufficient to trigger the divine intervention of verses 15b–21, or whether the lament is simply diagnostic — the community finally seeing clearly what has always been true, with the divine response grounded in God’s own initiative rather than their contrition. Wesleyan and some Baptist readings tend toward the former: the confession unlocks the divine response, and the passage is a model of how repentance precedes restoration. This reading is understandable given the sequence, but it overreads the passage’s own logic. The divine response in verse 15b is explicitly grounded in the absence of an intercessor —</w:t>
      </w:r>
      <w:r>
        <w:t xml:space="preserve"> </w:t>
      </w:r>
      <w:r>
        <w:t xml:space="preserve">“He saw that there was no man, and wondered that there was no one to intercede”</w:t>
      </w:r>
      <w:r>
        <w:t xml:space="preserve"> </w:t>
      </w:r>
      <w:r>
        <w:t xml:space="preserve">— not in the adequacy of the community’s confession. The confession of verses 9–15a is the lament of people who see clearly but cannot act; it is not the kind of meritorious repentance that generates divine action. God acts because there is no one else, not because Israel has finally done enough. The Reformed reading — that divine initiative is the controlling category here — is more faithful to the text’s own stated logic.</w:t>
      </w:r>
    </w:p>
    <w:p>
      <w:pPr>
        <w:pStyle w:val="BodyText"/>
      </w:pPr>
      <w:r>
        <w:rPr>
          <w:b/>
          <w:bCs/>
        </w:rPr>
        <w:t xml:space="preserve">Messianic and Eschatological Fulfillment (vv. 16–21)</w:t>
      </w:r>
    </w:p>
    <w:p>
      <w:pPr>
        <w:pStyle w:val="BodyText"/>
      </w:pPr>
      <w:r>
        <w:t xml:space="preserve">Dispensational readings tend to locate the divine-warrior intervention of verses 16–21 exclusively in a future eschatological event — a literal end-times battle in which God physically intervenes on behalf of national Israel. This reading captures the eschatological intensity of the passage but risks bifurcating the text in a way that makes verses 1–15 a historical description and verses 15b–21 a purely future prediction disconnected from the passage’s internal argument. The text’s argument is unified: the same God who diagnoses sin in verses 1–8 and hears lament in verses 9–15 is the same God who puts on armor in verses 15b–21 and makes a covenant of the Spirit in verse 21. The divine-warrior imagery has both historical (Cyrus/return from exile), fulfillment-in-Christ, and eschatological dimensions — it is not either/or. The Reformed canonical reading — that this passage anticipates Christ’s coming as the one in whom God takes on the role of warrior-redeemer, with verse 21 pointing to the new covenant gift of the Spirit (see Acts 2, Romans 11:26–27) — is more adequate to the passage’s canonical freight and its internal argument.</w:t>
      </w:r>
    </w:p>
    <w:p>
      <w:pPr>
        <w:pStyle w:val="BodyText"/>
      </w:pPr>
      <w:r>
        <w:rPr>
          <w:b/>
          <w:bCs/>
        </w:rPr>
        <w:t xml:space="preserve">The Quotation in Romans 11:26–27</w:t>
      </w:r>
    </w:p>
    <w:p>
      <w:pPr>
        <w:pStyle w:val="BodyText"/>
      </w:pPr>
      <w:r>
        <w:t xml:space="preserve">Paul quotes Isaiah 59:20–21 in Romans 11:26–27 as support for the eschatological ingathering of Israel (</w:t>
      </w:r>
      <w:r>
        <w:t xml:space="preserve">“the Deliverer will come from Zion”</w:t>
      </w:r>
      <w:r>
        <w:t xml:space="preserve">). This is significant interpretively. Paul does not read these verses as having been fully exhausted in Christ’s first coming — there remains a future dimension in which</w:t>
      </w:r>
      <w:r>
        <w:t xml:space="preserve"> </w:t>
      </w:r>
      <w:r>
        <w:t xml:space="preserve">“all Israel will be saved.”</w:t>
      </w:r>
      <w:r>
        <w:t xml:space="preserve"> </w:t>
      </w:r>
      <w:r>
        <w:t xml:space="preserve">This does not require a Dispensational two-track reading; it does require taking seriously that Isaiah 59:21’s covenant of the Spirit has both a present-tense application (the new covenant community already receives the Spirit) and a future-tense completion (the full ingathering of Israel at the end). The Reformed reading acknowledges this already/not-yet structure as consistent with inaugurated eschatology.</w:t>
      </w:r>
    </w:p>
    <w:p>
      <w:pPr>
        <w:pStyle w:val="BodyText"/>
      </w:pPr>
      <w:r>
        <w:rPr>
          <w:b/>
          <w:bCs/>
        </w:rPr>
        <w:t xml:space="preserve">The</w:t>
      </w:r>
      <w:r>
        <w:rPr>
          <w:b/>
          <w:bCs/>
        </w:rPr>
        <w:t xml:space="preserve"> </w:t>
      </w:r>
      <w:r>
        <w:rPr>
          <w:b/>
          <w:bCs/>
        </w:rPr>
        <w:t xml:space="preserve">“Arm of the LORD”</w:t>
      </w:r>
      <w:r>
        <w:rPr>
          <w:b/>
          <w:bCs/>
        </w:rPr>
        <w:t xml:space="preserve"> </w:t>
      </w:r>
      <w:r>
        <w:rPr>
          <w:b/>
          <w:bCs/>
        </w:rPr>
        <w:t xml:space="preserve">Motif</w:t>
      </w:r>
    </w:p>
    <w:p>
      <w:pPr>
        <w:pStyle w:val="BodyText"/>
      </w:pPr>
      <w:r>
        <w:t xml:space="preserve">Some commentators (particularly those with a Christological allegorical instinct) read</w:t>
      </w:r>
      <w:r>
        <w:t xml:space="preserve"> </w:t>
      </w:r>
      <w:r>
        <w:t xml:space="preserve">“the arm of the LORD”</w:t>
      </w:r>
      <w:r>
        <w:t xml:space="preserve"> </w:t>
      </w:r>
      <w:r>
        <w:t xml:space="preserve">in verse 1 as an implicit reference to the Servant of Isaiah 53:1 (</w:t>
      </w:r>
      <w:r>
        <w:t xml:space="preserve">“Who has believed our report? And to whom has the arm of the LORD been revealed?”</w:t>
      </w:r>
      <w:r>
        <w:t xml:space="preserve">). This connection is real and worth noting — the</w:t>
      </w:r>
      <w:r>
        <w:t xml:space="preserve"> </w:t>
      </w:r>
      <w:r>
        <w:t xml:space="preserve">“arm of the LORD”</w:t>
      </w:r>
      <w:r>
        <w:t xml:space="preserve"> </w:t>
      </w:r>
      <w:r>
        <w:t xml:space="preserve">in Isaiah consistently points toward the Servant who accomplishes God’s salvation when no human agent suffices (see also Isaiah 52:10, 63:5). This is not an overreach but a genuine canonical echo within the book of Isaiah itself, and it supports reading Isaiah 59 as part of the larger Servant/Redeemer trajectory that culminates in Isaiah 61 and beyond. This connection should be acknowledged and retained in exposition without making it the primary structural argument.</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Isaiah 53:1–6</w:t>
      </w:r>
      <w:r>
        <w:t xml:space="preserve"> </w:t>
      </w:r>
      <w:r>
        <w:t xml:space="preserve">—</w:t>
      </w:r>
      <w:r>
        <w:t xml:space="preserve"> </w:t>
      </w:r>
      <w:r>
        <w:t xml:space="preserve">“To whom has the arm of the LORD been revealed?”</w:t>
      </w:r>
      <w:r>
        <w:t xml:space="preserve"> </w:t>
      </w:r>
      <w:r>
        <w:t xml:space="preserve">establishes the Servant as the one in whom God’s saving arm is disclosed; Isaiah 59 fills out why that arm was necessary — no human deliverer qualified.</w:t>
      </w:r>
    </w:p>
    <w:p>
      <w:pPr>
        <w:pStyle w:val="Compact"/>
        <w:numPr>
          <w:ilvl w:val="0"/>
          <w:numId w:val="1001"/>
        </w:numPr>
      </w:pPr>
      <w:r>
        <w:rPr>
          <w:b/>
          <w:bCs/>
        </w:rPr>
        <w:t xml:space="preserve">Romans 3:10–18</w:t>
      </w:r>
      <w:r>
        <w:t xml:space="preserve"> </w:t>
      </w:r>
      <w:r>
        <w:t xml:space="preserve">— Paul’s catena of Old Testament quotations (several drawn from passages parallel to Isaiah 59:7–8) establishes that universal human sinfulness makes every human savior inadequate — the same diagnostic argument Isaiah 59 makes, now applied to the whole human race, Jew and Gentile alike.</w:t>
      </w:r>
    </w:p>
    <w:p>
      <w:pPr>
        <w:pStyle w:val="Compact"/>
        <w:numPr>
          <w:ilvl w:val="0"/>
          <w:numId w:val="1001"/>
        </w:numPr>
      </w:pPr>
      <w:r>
        <w:rPr>
          <w:b/>
          <w:bCs/>
        </w:rPr>
        <w:t xml:space="preserve">Romans 11:26–27</w:t>
      </w:r>
      <w:r>
        <w:t xml:space="preserve"> </w:t>
      </w:r>
      <w:r>
        <w:t xml:space="preserve">— Paul’s direct quotation of Isaiah 59:20–21 in the context of the eschatological salvation of Israel confirms the passage’s new covenant and Christ-advent dimensions, and the not-yet completion of its promises.</w:t>
      </w:r>
    </w:p>
    <w:p>
      <w:pPr>
        <w:pStyle w:val="Compact"/>
        <w:numPr>
          <w:ilvl w:val="0"/>
          <w:numId w:val="1001"/>
        </w:numPr>
      </w:pPr>
      <w:r>
        <w:rPr>
          <w:b/>
          <w:bCs/>
        </w:rPr>
        <w:t xml:space="preserve">John 16:7–15</w:t>
      </w:r>
      <w:r>
        <w:t xml:space="preserve"> </w:t>
      </w:r>
      <w:r>
        <w:t xml:space="preserve">— The covenant of the Spirit promised in Isaiah 59:21 finds its new covenant specification in Christ’s promise of the Paraclete —</w:t>
      </w:r>
      <w:r>
        <w:t xml:space="preserve"> </w:t>
      </w:r>
      <w:r>
        <w:t xml:space="preserve">“My Spirit who is upon you, and My words which I have put in your mouth, shall not depart from your mouth, nor from the mouth of your offspring.”</w:t>
      </w:r>
      <w:r>
        <w:t xml:space="preserve"> </w:t>
      </w:r>
      <w:r>
        <w:t xml:space="preserve">The Spirit’s permanence is the guarantee.</w:t>
      </w:r>
    </w:p>
    <w:p>
      <w:pPr>
        <w:pStyle w:val="Compact"/>
        <w:numPr>
          <w:ilvl w:val="0"/>
          <w:numId w:val="1001"/>
        </w:numPr>
      </w:pPr>
      <w:r>
        <w:rPr>
          <w:b/>
          <w:bCs/>
        </w:rPr>
        <w:t xml:space="preserve">Ephesians 6:14–17</w:t>
      </w:r>
      <w:r>
        <w:t xml:space="preserve"> </w:t>
      </w:r>
      <w:r>
        <w:t xml:space="preserve">— Paul’s</w:t>
      </w:r>
      <w:r>
        <w:t xml:space="preserve"> </w:t>
      </w:r>
      <w:r>
        <w:t xml:space="preserve">“armor of God”</w:t>
      </w:r>
      <w:r>
        <w:t xml:space="preserve"> </w:t>
      </w:r>
      <w:r>
        <w:t xml:space="preserve">imagery is explicitly drawn from Isaiah 59:17 (breastplate of righteousness, helmet of salvation); the armor God wears as warrior in Isaiah 59 becomes the armor He gives to His people in Christ — a significant inversion that presupposes union with the divine warrior.</w:t>
      </w:r>
    </w:p>
    <w:p>
      <w:r>
        <w:pict>
          <v:rect style="width:0;height:1.5pt" o:hralign="center" o:hrstd="t" o:hr="t"/>
        </w:pict>
      </w:r>
    </w:p>
    <w:p>
      <w:pPr>
        <w:pStyle w:val="FirstParagraph"/>
      </w:pPr>
      <w:r>
        <w:rPr>
          <w:b/>
          <w:bCs/>
        </w:rPr>
        <w:t xml:space="preserve">Aim:</w:t>
      </w:r>
      <w:r>
        <w:t xml:space="preserve"> </w:t>
      </w:r>
      <w:r>
        <w:t xml:space="preserve">To confront every evasion of the sin diagnosis, and to ground every gospel hope not in human moral repair but in the unilateral saving intervention of God who arms Himself when no human deliverer can be found.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The LORD’s hand is not too short to save; His ear is not too heavy to hear — the problem is not divine incapacity</w:t>
            </w:r>
          </w:p>
        </w:tc>
        <w:tc>
          <w:tcPr/>
          <w:p>
            <w:pPr>
              <w:pStyle w:val="Compact"/>
            </w:pPr>
            <w:r>
              <w:t xml:space="preserve">Demolishes the most sophisticated theological evasion before the indictment begins</w:t>
            </w:r>
          </w:p>
        </w:tc>
      </w:tr>
      <w:tr>
        <w:tc>
          <w:tcPr/>
          <w:p>
            <w:pPr>
              <w:pStyle w:val="Compact"/>
            </w:pPr>
            <w:r>
              <w:t xml:space="preserve">2</w:t>
            </w:r>
          </w:p>
        </w:tc>
        <w:tc>
          <w:tcPr/>
          <w:p>
            <w:pPr>
              <w:pStyle w:val="Compact"/>
            </w:pPr>
            <w:r>
              <w:t xml:space="preserve">Iniquities have separated Israel from God; sins have hidden His face so that He does not hear</w:t>
            </w:r>
          </w:p>
        </w:tc>
        <w:tc>
          <w:tcPr/>
          <w:p>
            <w:pPr>
              <w:pStyle w:val="Compact"/>
            </w:pPr>
            <w:r>
              <w:t xml:space="preserve">The separation is functional/relational, not ontological — God is not absent; He is hidden by sin</w:t>
            </w:r>
          </w:p>
        </w:tc>
      </w:tr>
      <w:tr>
        <w:tc>
          <w:tcPr/>
          <w:p>
            <w:pPr>
              <w:pStyle w:val="Compact"/>
            </w:pPr>
            <w:r>
              <w:t xml:space="preserve">3</w:t>
            </w:r>
          </w:p>
        </w:tc>
        <w:tc>
          <w:tcPr/>
          <w:p>
            <w:pPr>
              <w:pStyle w:val="Compact"/>
            </w:pPr>
            <w:r>
              <w:t xml:space="preserve">Hands stained with blood; fingers with iniquity; lips speaking lies; tongue muttering wickedness</w:t>
            </w:r>
          </w:p>
        </w:tc>
        <w:tc>
          <w:tcPr/>
          <w:p>
            <w:pPr>
              <w:pStyle w:val="Compact"/>
            </w:pPr>
            <w:r>
              <w:t xml:space="preserve">Comprehensive bodily indictment — hands, fingers, lips, tongue</w:t>
            </w:r>
          </w:p>
        </w:tc>
      </w:tr>
      <w:tr>
        <w:tc>
          <w:tcPr/>
          <w:p>
            <w:pPr>
              <w:pStyle w:val="Compact"/>
            </w:pPr>
            <w:r>
              <w:t xml:space="preserve">4</w:t>
            </w:r>
          </w:p>
        </w:tc>
        <w:tc>
          <w:tcPr/>
          <w:p>
            <w:pPr>
              <w:pStyle w:val="Compact"/>
            </w:pPr>
            <w:r>
              <w:t xml:space="preserve">No one calls for justice; no one pleads honestly; they trust in empty words, speak lies; they conceive mischief and give birth to iniquity</w:t>
            </w:r>
          </w:p>
        </w:tc>
        <w:tc>
          <w:tcPr/>
          <w:p>
            <w:pPr>
              <w:pStyle w:val="Compact"/>
            </w:pPr>
            <w:r>
              <w:t xml:space="preserve">Social/legal corruption; the juridical sphere entirely compromised</w:t>
            </w:r>
          </w:p>
        </w:tc>
      </w:tr>
      <w:tr>
        <w:tc>
          <w:tcPr/>
          <w:p>
            <w:pPr>
              <w:pStyle w:val="Compact"/>
            </w:pPr>
            <w:r>
              <w:t xml:space="preserve">5–6</w:t>
            </w:r>
          </w:p>
        </w:tc>
        <w:tc>
          <w:tcPr/>
          <w:p>
            <w:pPr>
              <w:pStyle w:val="Compact"/>
            </w:pPr>
            <w:r>
              <w:t xml:space="preserve">They hatch viper’s eggs and weave spider’s webs — what they produce is deadly and worthless; their works are works of iniquity; violence is in their hands</w:t>
            </w:r>
          </w:p>
        </w:tc>
        <w:tc>
          <w:tcPr/>
          <w:p>
            <w:pPr>
              <w:pStyle w:val="Compact"/>
            </w:pPr>
            <w:r>
              <w:t xml:space="preserve">Two extended metaphors: viper eggs (lethal when opened) and spider webs (useless as covering)</w:t>
            </w:r>
          </w:p>
        </w:tc>
      </w:tr>
      <w:tr>
        <w:tc>
          <w:tcPr/>
          <w:p>
            <w:pPr>
              <w:pStyle w:val="Compact"/>
            </w:pPr>
            <w:r>
              <w:t xml:space="preserve">7–8</w:t>
            </w:r>
          </w:p>
        </w:tc>
        <w:tc>
          <w:tcPr/>
          <w:p>
            <w:pPr>
              <w:pStyle w:val="Compact"/>
            </w:pPr>
            <w:r>
              <w:t xml:space="preserve">Their feet run to evil; they make haste to shed innocent blood; their thoughts are thoughts of iniquity; desolation and destruction are in their paths; they do not know the way of peace; no justice in their tracks</w:t>
            </w:r>
          </w:p>
        </w:tc>
        <w:tc>
          <w:tcPr/>
          <w:p>
            <w:pPr>
              <w:pStyle w:val="Compact"/>
            </w:pPr>
            <w:r>
              <w:t xml:space="preserve">These verses are quoted nearly verbatim in Romans 3:15–17 as evidence of universal human sinfulness</w:t>
            </w:r>
          </w:p>
        </w:tc>
      </w:tr>
      <w:tr>
        <w:tc>
          <w:tcPr/>
          <w:p>
            <w:pPr>
              <w:pStyle w:val="Compact"/>
            </w:pPr>
            <w:r>
              <w:t xml:space="preserve">9–11</w:t>
            </w:r>
          </w:p>
        </w:tc>
        <w:tc>
          <w:tcPr/>
          <w:p>
            <w:pPr>
              <w:pStyle w:val="Compact"/>
            </w:pPr>
            <w:r>
              <w:t xml:space="preserve">The community shifts to first person (</w:t>
            </w:r>
            <w:r>
              <w:t xml:space="preserve">“we”</w:t>
            </w:r>
            <w:r>
              <w:t xml:space="preserve">): justice and righteousness are far from us; we wait for light but find darkness; we grope like the blind; we growl like bears, moan like doves; we hope for justice but there is none</w:t>
            </w:r>
          </w:p>
        </w:tc>
        <w:tc>
          <w:tcPr/>
          <w:p>
            <w:pPr>
              <w:pStyle w:val="Compact"/>
            </w:pPr>
            <w:r>
              <w:t xml:space="preserve">Communal lament — the people own the indictment; the shift from</w:t>
            </w:r>
            <w:r>
              <w:t xml:space="preserve"> </w:t>
            </w:r>
            <w:r>
              <w:t xml:space="preserve">“they”</w:t>
            </w:r>
            <w:r>
              <w:t xml:space="preserve"> </w:t>
            </w:r>
            <w:r>
              <w:t xml:space="preserve">to</w:t>
            </w:r>
            <w:r>
              <w:t xml:space="preserve"> </w:t>
            </w:r>
            <w:r>
              <w:t xml:space="preserve">“we”</w:t>
            </w:r>
            <w:r>
              <w:t xml:space="preserve"> </w:t>
            </w:r>
            <w:r>
              <w:t xml:space="preserve">is significant</w:t>
            </w:r>
          </w:p>
        </w:tc>
      </w:tr>
      <w:tr>
        <w:tc>
          <w:tcPr/>
          <w:p>
            <w:pPr>
              <w:pStyle w:val="Compact"/>
            </w:pPr>
            <w:r>
              <w:t xml:space="preserve">12–13</w:t>
            </w:r>
          </w:p>
        </w:tc>
        <w:tc>
          <w:tcPr/>
          <w:p>
            <w:pPr>
              <w:pStyle w:val="Compact"/>
            </w:pPr>
            <w:r>
              <w:t xml:space="preserve">“For our transgressions are multiplied before You, and our sins testify against us…conceiving lying words and uttering them from the heart”</w:t>
            </w:r>
          </w:p>
        </w:tc>
        <w:tc>
          <w:tcPr/>
          <w:p>
            <w:pPr>
              <w:pStyle w:val="Compact"/>
            </w:pPr>
            <w:r>
              <w:t xml:space="preserve">Explicit confession before God — the lament has become acknowledgment of guilt</w:t>
            </w:r>
          </w:p>
        </w:tc>
      </w:tr>
      <w:tr>
        <w:tc>
          <w:tcPr/>
          <w:p>
            <w:pPr>
              <w:pStyle w:val="Compact"/>
            </w:pPr>
            <w:r>
              <w:t xml:space="preserve">14–15a</w:t>
            </w:r>
          </w:p>
        </w:tc>
        <w:tc>
          <w:tcPr/>
          <w:p>
            <w:pPr>
              <w:pStyle w:val="Compact"/>
            </w:pPr>
            <w:r>
              <w:t xml:space="preserve">Justice is turned back; righteousness stands far away; truth has stumbled in the public square; honesty cannot enter; truth is lacking; anyone who departs from evil makes himself a prey</w:t>
            </w:r>
          </w:p>
        </w:tc>
        <w:tc>
          <w:tcPr/>
          <w:p>
            <w:pPr>
              <w:pStyle w:val="Compact"/>
            </w:pPr>
            <w:r>
              <w:t xml:space="preserve">The social consequences of the sin: truth, justice, and righteousness have been driven from public life; the righteous are endangered</w:t>
            </w:r>
          </w:p>
        </w:tc>
      </w:tr>
      <w:tr>
        <w:tc>
          <w:tcPr/>
          <w:p>
            <w:pPr>
              <w:pStyle w:val="Compact"/>
            </w:pPr>
            <w:r>
              <w:t xml:space="preserve">15b</w:t>
            </w:r>
          </w:p>
        </w:tc>
        <w:tc>
          <w:tcPr/>
          <w:p>
            <w:pPr>
              <w:pStyle w:val="Compact"/>
            </w:pPr>
            <w:r>
              <w:t xml:space="preserve">The LORD saw it, and it displeased Him that there was no justice; He saw that there was no man, and wondered that there was no intercessor</w:t>
            </w:r>
          </w:p>
        </w:tc>
        <w:tc>
          <w:tcPr/>
          <w:p>
            <w:pPr>
              <w:pStyle w:val="Compact"/>
            </w:pPr>
            <w:r>
              <w:t xml:space="preserve">The divine gaze falls on the situation; the crisis is the absence of any human deliverer —</w:t>
            </w:r>
            <w:r>
              <w:t xml:space="preserve"> </w:t>
            </w:r>
            <w:r>
              <w:t xml:space="preserve">“no man”</w:t>
            </w:r>
          </w:p>
        </w:tc>
      </w:tr>
      <w:tr>
        <w:tc>
          <w:tcPr/>
          <w:p>
            <w:pPr>
              <w:pStyle w:val="Compact"/>
            </w:pPr>
            <w:r>
              <w:t xml:space="preserve">16</w:t>
            </w:r>
          </w:p>
        </w:tc>
        <w:tc>
          <w:tcPr/>
          <w:p>
            <w:pPr>
              <w:pStyle w:val="Compact"/>
            </w:pPr>
            <w:r>
              <w:t xml:space="preserve">His own arm brought Him salvation; His righteousness upheld Him</w:t>
            </w:r>
          </w:p>
        </w:tc>
        <w:tc>
          <w:tcPr/>
          <w:p>
            <w:pPr>
              <w:pStyle w:val="Compact"/>
            </w:pPr>
            <w:r>
              <w:t xml:space="preserve">God acts independently — His own attributes become the instruments of His action; no human cooperation is possible or required</w:t>
            </w:r>
          </w:p>
        </w:tc>
      </w:tr>
      <w:tr>
        <w:tc>
          <w:tcPr/>
          <w:p>
            <w:pPr>
              <w:pStyle w:val="Compact"/>
            </w:pPr>
            <w:r>
              <w:t xml:space="preserve">17</w:t>
            </w:r>
          </w:p>
        </w:tc>
        <w:tc>
          <w:tcPr/>
          <w:p>
            <w:pPr>
              <w:pStyle w:val="Compact"/>
            </w:pPr>
            <w:r>
              <w:t xml:space="preserve">He put on righteousness as a breastplate, and a helmet of salvation on His head; He put on garments of vengeance and wrapped Himself in zeal as a cloak</w:t>
            </w:r>
          </w:p>
        </w:tc>
        <w:tc>
          <w:tcPr/>
          <w:p>
            <w:pPr>
              <w:pStyle w:val="Compact"/>
            </w:pPr>
            <w:r>
              <w:t xml:space="preserve">Divine-warrior imagery drawn from ancient Near Eastern combat traditions; armor as attributes</w:t>
            </w:r>
          </w:p>
        </w:tc>
      </w:tr>
      <w:tr>
        <w:tc>
          <w:tcPr/>
          <w:p>
            <w:pPr>
              <w:pStyle w:val="Compact"/>
            </w:pPr>
            <w:r>
              <w:t xml:space="preserve">18</w:t>
            </w:r>
          </w:p>
        </w:tc>
        <w:tc>
          <w:tcPr/>
          <w:p>
            <w:pPr>
              <w:pStyle w:val="Compact"/>
            </w:pPr>
            <w:r>
              <w:t xml:space="preserve">According to their deeds, so will He repay — wrath to His adversaries, repayment to His enemies; He will repay retribution to the coastlands</w:t>
            </w:r>
          </w:p>
        </w:tc>
        <w:tc>
          <w:tcPr/>
          <w:p>
            <w:pPr>
              <w:pStyle w:val="Compact"/>
            </w:pPr>
            <w:r>
              <w:t xml:space="preserve">Universal scope of judgment — not just Israel’s internal enemies but the nations</w:t>
            </w:r>
          </w:p>
        </w:tc>
      </w:tr>
      <w:tr>
        <w:tc>
          <w:tcPr/>
          <w:p>
            <w:pPr>
              <w:pStyle w:val="Compact"/>
            </w:pPr>
            <w:r>
              <w:t xml:space="preserve">19</w:t>
            </w:r>
          </w:p>
        </w:tc>
        <w:tc>
          <w:tcPr/>
          <w:p>
            <w:pPr>
              <w:pStyle w:val="Compact"/>
            </w:pPr>
            <w:r>
              <w:t xml:space="preserve">They shall fear the name of the LORD from the west, and His glory from the rising of the sun; when the enemy comes in like a flood, the Spirit of the LORD will lift up a standard against him</w:t>
            </w:r>
          </w:p>
        </w:tc>
        <w:tc>
          <w:tcPr/>
          <w:p>
            <w:pPr>
              <w:pStyle w:val="Compact"/>
            </w:pPr>
            <w:r>
              <w:t xml:space="preserve">Universal scope of the LORD’s glory; the Spirit as the one who raises the standard of defense</w:t>
            </w:r>
          </w:p>
        </w:tc>
      </w:tr>
      <w:tr>
        <w:tc>
          <w:tcPr/>
          <w:p>
            <w:pPr>
              <w:pStyle w:val="Compact"/>
            </w:pPr>
            <w:r>
              <w:t xml:space="preserve">20</w:t>
            </w:r>
          </w:p>
        </w:tc>
        <w:tc>
          <w:tcPr/>
          <w:p>
            <w:pPr>
              <w:pStyle w:val="Compact"/>
            </w:pPr>
            <w:r>
              <w:t xml:space="preserve">“And a Redeemer will come to Zion, to those in Jacob who turn from transgression”</w:t>
            </w:r>
          </w:p>
        </w:tc>
        <w:tc>
          <w:tcPr/>
          <w:p>
            <w:pPr>
              <w:pStyle w:val="Compact"/>
            </w:pPr>
            <w:r>
              <w:t xml:space="preserve">The climax — a Redeemer who comes; Paul quotes this as referring to Christ’s eschatological coming in Romans 11:26</w:t>
            </w:r>
          </w:p>
        </w:tc>
      </w:tr>
      <w:tr>
        <w:tc>
          <w:tcPr/>
          <w:p>
            <w:pPr>
              <w:pStyle w:val="Compact"/>
            </w:pPr>
            <w:r>
              <w:t xml:space="preserve">21</w:t>
            </w:r>
          </w:p>
        </w:tc>
        <w:tc>
          <w:tcPr/>
          <w:p>
            <w:pPr>
              <w:pStyle w:val="Compact"/>
            </w:pPr>
            <w:r>
              <w:t xml:space="preserve">“And as for Me, this is My covenant with them…My Spirit who is upon you, and My words which I have put in your mouth, shall not depart from your mouth, nor from the mouth of your offspring, nor from the mouth of your offspring’s offspring…forever.”</w:t>
            </w:r>
          </w:p>
        </w:tc>
        <w:tc>
          <w:tcPr/>
          <w:p>
            <w:pPr>
              <w:pStyle w:val="Compact"/>
            </w:pPr>
            <w:r>
              <w:t xml:space="preserve">The covenant of the Spirit — permanent, generational, irreversible; the solution to the sin problem is divine presence, not human reformation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Problem Is Not Divine Incapacity — It Is Human Sin</w:t>
            </w:r>
          </w:p>
        </w:tc>
      </w:tr>
      <w:tr>
        <w:tc>
          <w:tcPr/>
          <w:p>
            <w:pPr>
              <w:pStyle w:val="Compact"/>
            </w:pPr>
            <w:r>
              <w:t xml:space="preserve">2</w:t>
            </w:r>
          </w:p>
        </w:tc>
        <w:tc>
          <w:tcPr/>
          <w:p>
            <w:pPr>
              <w:pStyle w:val="Compact"/>
            </w:pPr>
            <w:r>
              <w:t xml:space="preserve">3–8</w:t>
            </w:r>
          </w:p>
        </w:tc>
        <w:tc>
          <w:tcPr/>
          <w:p>
            <w:pPr>
              <w:pStyle w:val="Compact"/>
            </w:pPr>
            <w:r>
              <w:t xml:space="preserve">The Comprehensive Indictment: Sin Has Corrupted Everything</w:t>
            </w:r>
          </w:p>
        </w:tc>
      </w:tr>
      <w:tr>
        <w:tc>
          <w:tcPr/>
          <w:p>
            <w:pPr>
              <w:pStyle w:val="Compact"/>
            </w:pPr>
            <w:r>
              <w:t xml:space="preserve">3</w:t>
            </w:r>
          </w:p>
        </w:tc>
        <w:tc>
          <w:tcPr/>
          <w:p>
            <w:pPr>
              <w:pStyle w:val="Compact"/>
            </w:pPr>
            <w:r>
              <w:t xml:space="preserve">9–15a</w:t>
            </w:r>
          </w:p>
        </w:tc>
        <w:tc>
          <w:tcPr/>
          <w:p>
            <w:pPr>
              <w:pStyle w:val="Compact"/>
            </w:pPr>
            <w:r>
              <w:t xml:space="preserve">The Communal Lament: We Own the Verdict</w:t>
            </w:r>
          </w:p>
        </w:tc>
      </w:tr>
      <w:tr>
        <w:tc>
          <w:tcPr/>
          <w:p>
            <w:pPr>
              <w:pStyle w:val="Compact"/>
            </w:pPr>
            <w:r>
              <w:t xml:space="preserve">4</w:t>
            </w:r>
          </w:p>
        </w:tc>
        <w:tc>
          <w:tcPr/>
          <w:p>
            <w:pPr>
              <w:pStyle w:val="Compact"/>
            </w:pPr>
            <w:r>
              <w:t xml:space="preserve">15b–19</w:t>
            </w:r>
          </w:p>
        </w:tc>
        <w:tc>
          <w:tcPr/>
          <w:p>
            <w:pPr>
              <w:pStyle w:val="Compact"/>
            </w:pPr>
            <w:r>
              <w:t xml:space="preserve">The Divine Warrior Arms Himself — When No Human Deliverer Exists</w:t>
            </w:r>
          </w:p>
        </w:tc>
      </w:tr>
      <w:tr>
        <w:tc>
          <w:tcPr/>
          <w:p>
            <w:pPr>
              <w:pStyle w:val="Compact"/>
            </w:pPr>
            <w:r>
              <w:t xml:space="preserve">5</w:t>
            </w:r>
          </w:p>
        </w:tc>
        <w:tc>
          <w:tcPr/>
          <w:p>
            <w:pPr>
              <w:pStyle w:val="Compact"/>
            </w:pPr>
            <w:r>
              <w:t xml:space="preserve">20–21</w:t>
            </w:r>
          </w:p>
        </w:tc>
        <w:tc>
          <w:tcPr/>
          <w:p>
            <w:pPr>
              <w:pStyle w:val="Compact"/>
            </w:pPr>
            <w:r>
              <w:t xml:space="preserve">The Redeemer Comes — And the Covenant of the Spirit Cannot Be Revoked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Israel’s sin severs fellowship, but God’s arm is long enough — He saves where no human savior exists.</w:t>
      </w:r>
    </w:p>
    <w:p>
      <w:pPr>
        <w:pStyle w:val="BodyText"/>
      </w:pPr>
      <w:r>
        <w:rPr>
          <w:b/>
          <w:bCs/>
        </w:rPr>
        <w:t xml:space="preserve">Primary Claim:</w:t>
      </w:r>
      <w:r>
        <w:t xml:space="preserve"> </w:t>
      </w:r>
      <w:r>
        <w:t xml:space="preserve">Because human sin has made every human deliverer inadequate, God Himself takes up arms — and the salvation He provides is secured not by Israel’s repentance but by His own covenant of the Spirit, which cannot be revoked.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Stop blaming God’s silence on God’s distance.</w:t>
      </w:r>
    </w:p>
    <w:p>
      <w:pPr>
        <w:pStyle w:val="BodyText"/>
      </w:pPr>
      <w:r>
        <w:t xml:space="preserve">The most sophisticated theological evasion available to us is the one Isaiah 59:1 dismantles in its opening line:</w:t>
      </w:r>
      <w:r>
        <w:t xml:space="preserve"> </w:t>
      </w:r>
      <w:r>
        <w:t xml:space="preserve">“Behold, the LORD’s hand is not shortened, that it cannot save, nor His ear heavy, that it cannot hear.”</w:t>
      </w:r>
      <w:r>
        <w:t xml:space="preserve"> </w:t>
      </w:r>
      <w:r>
        <w:t xml:space="preserve">Before God begins His indictment, He removes the escape hatch. We are skilled at constructing theological explanations for why God seems absent — perhaps He is distant, perhaps He has moved on, perhaps His promises no longer apply to us. Isaiah 59 will not permit this. If God seems absent, if prayer seems unanswered, if the covenant seems dormant, the passage drives us to ask a different question than</w:t>
      </w:r>
      <w:r>
        <w:t xml:space="preserve"> </w:t>
      </w:r>
      <w:r>
        <w:t xml:space="preserve">“What is wrong with God?”</w:t>
      </w:r>
      <w:r>
        <w:t xml:space="preserve"> </w:t>
      </w:r>
      <w:r>
        <w:t xml:space="preserve">It insists we ask:</w:t>
      </w:r>
      <w:r>
        <w:t xml:space="preserve"> </w:t>
      </w:r>
      <w:r>
        <w:t xml:space="preserve">“What have I done that separates me from the God who is entirely capable of hearing and saving?”</w:t>
      </w:r>
      <w:r>
        <w:t xml:space="preserve"> </w:t>
      </w:r>
      <w:r>
        <w:t xml:space="preserve">This is not comfortable. It is necessary. The first application is a radical reorientation of theodicy — away from the goodness of God as the problem and toward the seriousness of sin as the diagnosis.</w:t>
      </w:r>
    </w:p>
    <w:p>
      <w:pPr>
        <w:pStyle w:val="BodyText"/>
      </w:pPr>
      <w:r>
        <w:rPr>
          <w:b/>
          <w:bCs/>
        </w:rPr>
        <w:t xml:space="preserve">2. [Affections/Worship] Let the communal lament of verses 9–15a become your own — grieve what sin has actually cost.</w:t>
      </w:r>
    </w:p>
    <w:p>
      <w:pPr>
        <w:pStyle w:val="BodyText"/>
      </w:pPr>
      <w:r>
        <w:t xml:space="preserve">The</w:t>
      </w:r>
      <w:r>
        <w:t xml:space="preserve"> </w:t>
      </w:r>
      <w:r>
        <w:t xml:space="preserve">“we”</w:t>
      </w:r>
      <w:r>
        <w:t xml:space="preserve"> </w:t>
      </w:r>
      <w:r>
        <w:t xml:space="preserve">voice of Isaiah 59:9–15a is one of Scripture’s great models of honest communal self-reckoning. The community does not minimize, negotiate, or perform a pro forma confession — they look clearly at their condition (blind, groping, waiting for light that does not come, growling like bears) and they name it as their own doing. The application is not merely cognitive acknowledgment of sin but the affective weight of grief — grief that injustice has been normalized, that truth has stumbled in the public square, that the righteous are endangered for their righteousness. The passage calls for the kind of deep communal mourning that takes sin seriously at its social and relational level, not just its individual and private level. Where is this grief in the church? The application is a call to recover the practice of genuine lamentation — not as spiritual performance but as honest seeing.</w:t>
      </w:r>
    </w:p>
    <w:p>
      <w:pPr>
        <w:pStyle w:val="BodyText"/>
      </w:pPr>
      <w:r>
        <w:rPr>
          <w:b/>
          <w:bCs/>
        </w:rPr>
        <w:t xml:space="preserve">3. [Mind/Belief] Ground your hope in God’s initiative, not your repentance’s adequacy.</w:t>
      </w:r>
    </w:p>
    <w:p>
      <w:pPr>
        <w:pStyle w:val="BodyText"/>
      </w:pPr>
      <w:r>
        <w:t xml:space="preserve">Verse 15b–16 contains a critical pivot:</w:t>
      </w:r>
      <w:r>
        <w:t xml:space="preserve"> </w:t>
      </w:r>
      <w:r>
        <w:t xml:space="preserve">“The LORD saw that there was no man, and wondered that there was no intercessor; therefore His own arm brought Him salvation.”</w:t>
      </w:r>
      <w:r>
        <w:t xml:space="preserve"> </w:t>
      </w:r>
      <w:r>
        <w:t xml:space="preserve">The logical structure is: because no human deliverer existed, God acted on His own initiative, using His own righteousness and salvation as His weapons. The application is the demolition of the assumption that God’s action toward us is proportional to the quality of our repentance. The people in verses 9–15a confess honestly, but they cannot fix what they have broken. God does not wait for them to fix it — He acts because He is who He is, not because they have finally achieved sufficient contrition. This should profoundly reshape how we understand our relationship to our own sin: we are to confess honestly (as the community does), but we are not to imagine that the quality of our confession is what unlocks the divine response. God’s saving initiative is grounded in His own character, not in the adequacy of our penitence.</w:t>
      </w:r>
    </w:p>
    <w:p>
      <w:pPr>
        <w:pStyle w:val="BodyText"/>
      </w:pPr>
      <w:r>
        <w:rPr>
          <w:b/>
          <w:bCs/>
        </w:rPr>
        <w:t xml:space="preserve">4. [Will/Behavior] Name the specific lies, injustices, and corrupted speech in your own life that</w:t>
      </w:r>
      <w:r>
        <w:rPr>
          <w:b/>
          <w:bCs/>
        </w:rPr>
        <w:t xml:space="preserve"> </w:t>
      </w:r>
      <w:r>
        <w:rPr>
          <w:b/>
          <w:bCs/>
        </w:rPr>
        <w:t xml:space="preserve">“separate you from your God.”</w:t>
      </w:r>
    </w:p>
    <w:p>
      <w:pPr>
        <w:pStyle w:val="BodyText"/>
      </w:pPr>
      <w:r>
        <w:t xml:space="preserve">The catalogue of Isaiah 59:3–8 is not abstract. It is bodily and specific — hands stained with blood, lips speaking lies, feet that run to evil, thoughts of iniquity. The passage refuses to allow sin to remain at the level of vague spiritual failure. The application is concrete self-examination: What specific words have I spoken this week that were designed to deceive rather than illuminate? Where have I been silent in the face of injustice when speaking would have cost me something? Whose blood — whose reputation, whose livelihood, whose future — is on my hands through what I have done or left undone? The passage will not let us confess in categories (</w:t>
      </w:r>
      <w:r>
        <w:t xml:space="preserve">“I have sinned in thought, word, and deed”</w:t>
      </w:r>
      <w:r>
        <w:t xml:space="preserve">) without descending into specifics. The will/behavior application is the discipline of naming — not to produce shame as an end in itself but to take the sin seriously enough to bring it to the God whose arm is not too short to address it.</w:t>
      </w:r>
    </w:p>
    <w:p>
      <w:pPr>
        <w:pStyle w:val="BodyText"/>
      </w:pPr>
      <w:r>
        <w:rPr>
          <w:b/>
          <w:bCs/>
        </w:rPr>
        <w:t xml:space="preserve">5. [Affections/Worship] Receive the covenant of the Spirit in verse 21 as your permanent, generational inheritance — and stop living as if the Spirit might leave.</w:t>
      </w:r>
    </w:p>
    <w:p>
      <w:pPr>
        <w:pStyle w:val="BodyText"/>
      </w:pPr>
      <w:r>
        <w:t xml:space="preserve">The closing promise of Isaiah 59:21 is breathtaking in its permanence and scope:</w:t>
      </w:r>
      <w:r>
        <w:t xml:space="preserve"> </w:t>
      </w:r>
      <w:r>
        <w:t xml:space="preserve">“My Spirit who is upon you, and My words which I have put in your mouth, shall not depart from your mouth, nor from the mouth of your offspring, nor from the mouth of your offspring’s offspring, says the LORD, from this time forth and forevermore.”</w:t>
      </w:r>
      <w:r>
        <w:t xml:space="preserve"> </w:t>
      </w:r>
      <w:r>
        <w:t xml:space="preserve">This is the solution to every sin problem named in verses 1–15: not human moral repair but permanent divine presence. The Spirit stays. The words stay. The covenant stays — through generations,</w:t>
      </w:r>
      <w:r>
        <w:t xml:space="preserve"> </w:t>
      </w:r>
      <w:r>
        <w:t xml:space="preserve">“from this time forth and forevermore.”</w:t>
      </w:r>
      <w:r>
        <w:t xml:space="preserve"> </w:t>
      </w:r>
      <w:r>
        <w:t xml:space="preserve">The application is an act of reception and reorientation of desire: stop living as if the Spirit’s presence in your life is conditional on your spiritual performance; stop treating the new covenant as a provisional arrangement that God might withdraw if you fail sufficiently. Receive what God has covenanted. Worship the God who secures His own promise not with human fidelity but with His Spirit poured out and His words planted permanently in the mouths of His people.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Isaiah 59 teaches that God’s capacity to save is never the limiting factor in human lostness — human sin is. This is a profound theological clarification that runs counter to our instinct to explain our spiritual distance from God in terms of His hiddenness or our circumstances. The chapter then teaches that God’s response to sin at its most comprehensive and systemic is not graduated improvement or moral coaching but unilateral divine intervention — God becoming the warrior when no human warrior qualifies. This has enormous implications for the theology of salvation: it is not cooperative, not synergistic, not conditional on the quality of human effort or repentance. Most significantly, the chapter establishes that the permanent solution to the sin-and-separation problem is the covenant of the Spirit — the permanent, generational, irreversible gift of divine presence. God does not simply forgive and leave people to manage themselves better; He gives Himself, through His Spirit, as the sustaining guarantee of the covenant He initiates.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Isaiah 59 is a pillar text for the Reformed understanding of total depravity and monergistic salvation. Paul’s quotation of verses 7–8 in Romans 3:15–17 as evidence of universal human sinfulness shows that the diagnostic force of Isaiah 59 is not limited to Israel — it describes the condition of humanity apart from grace. The chapter’s logic is precisely the logic that grounds Reformed soteriology: because no human deliverer exists or qualifies (verse 16 —</w:t>
      </w:r>
      <w:r>
        <w:t xml:space="preserve"> </w:t>
      </w:r>
      <w:r>
        <w:t xml:space="preserve">“He saw that there was no man”</w:t>
      </w:r>
      <w:r>
        <w:t xml:space="preserve">), God alone acts to accomplish salvation through His own righteousness and salvation. This is solus Christus and sola gratia embedded in Old Testament prophecy. The covenant of the Spirit in verse 21 anticipates the Reformed understanding of the new covenant as a better covenant grounded not in human fidelity but in God’s own initiative — the Spirit poured out as the guarantee that what God has begun He will complete, not only in the individual but through generations. The armor imagery of verses 17 (which Paul applies to the believer in Ephesians 6) further grounds the Reformed understanding of union with Christ: the armor God wears as warrior becomes the armor Christ-in-us wears, distributed to those who are in the divine warrior by grace.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Your separation from God is not a mystery about God — it is a verdict about sin. And the good news of Isaiah 59 is not that you can fix the separation if you try harder; it is that God has put on His own armor because no one else could. The Redeemer has come to Zion, and He has left His Spirit — permanently, generationally, irrevocably. The solution to your sin problem is not your moral improvement. It is His permanent presence. Receive it.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the indictment without the intervention.</w:t>
      </w:r>
      <w:r>
        <w:t xml:space="preserve"> </w:t>
      </w:r>
      <w:r>
        <w:t xml:space="preserve">The most common homiletical failure with Isaiah 59 is to treat verses 1–15 as the substance of the chapter and verses 15b–21 as a brief concluding doxology. This inverts the chapter’s own weight. The divine-warrior intervention and the covenant of the Spirit are the destination toward which everything in verses 1–15 is pointing. A sermon that produces conviction without hope is not faithful to Isaiah 59 — it is selective use of the text. The indictment is the setup; the intervention is the claim.</w:t>
      </w:r>
    </w:p>
    <w:p>
      <w:pPr>
        <w:numPr>
          <w:ilvl w:val="0"/>
          <w:numId w:val="1002"/>
        </w:numPr>
      </w:pPr>
      <w:r>
        <w:rPr>
          <w:b/>
          <w:bCs/>
        </w:rPr>
        <w:t xml:space="preserve">Using verse 2 (</w:t>
      </w:r>
      <w:r>
        <w:rPr>
          <w:b/>
          <w:bCs/>
        </w:rPr>
        <w:t xml:space="preserve">“your iniquities have separated you from your God”</w:t>
      </w:r>
      <w:r>
        <w:rPr>
          <w:b/>
          <w:bCs/>
        </w:rPr>
        <w:t xml:space="preserve">) as a freestanding evangelistic proof text without the surrounding context.</w:t>
      </w:r>
      <w:r>
        <w:t xml:space="preserve"> </w:t>
      </w:r>
      <w:r>
        <w:t xml:space="preserve">This verse is frequently lifted and used as a general statement about sin and spiritual lostness, which is not wrong in itself — but without the surrounding context, the hearer does not learn that God’s arm is not too short to address the very separation the verse names, or that God Himself will take up arms to close what sin has opened. The decontextualized use produces guilt without the gospel logic that the chapter itself provides.</w:t>
      </w:r>
    </w:p>
    <w:p>
      <w:pPr>
        <w:numPr>
          <w:ilvl w:val="0"/>
          <w:numId w:val="1002"/>
        </w:numPr>
      </w:pPr>
      <w:r>
        <w:rPr>
          <w:b/>
          <w:bCs/>
        </w:rPr>
        <w:t xml:space="preserve">Reading the communal lament (vv. 9–15a) as meritorious repentance that triggers divine action.</w:t>
      </w:r>
      <w:r>
        <w:t xml:space="preserve"> </w:t>
      </w:r>
      <w:r>
        <w:t xml:space="preserve">As noted in the Interpretive Evaluation, the text’s own logic grounds the divine intervention not in the community’s repentance but in the absence of any human deliverer. Preaching that presents verses 9–15a as</w:t>
      </w:r>
      <w:r>
        <w:t xml:space="preserve"> </w:t>
      </w:r>
      <w:r>
        <w:t xml:space="preserve">“this is how you repent so that God will act”</w:t>
      </w:r>
      <w:r>
        <w:t xml:space="preserve"> </w:t>
      </w:r>
      <w:r>
        <w:t xml:space="preserve">introduces a conditionality the text actively resists. The community confesses — but God acts because He is God, not because their confession crossed a threshold.</w:t>
      </w:r>
    </w:p>
    <w:p>
      <w:pPr>
        <w:numPr>
          <w:ilvl w:val="0"/>
          <w:numId w:val="1002"/>
        </w:numPr>
      </w:pPr>
      <w:r>
        <w:rPr>
          <w:b/>
          <w:bCs/>
        </w:rPr>
        <w:t xml:space="preserve">Flattening the divine-warrior imagery into mere metaphor without its eschatological and Christological freight.</w:t>
      </w:r>
      <w:r>
        <w:t xml:space="preserve"> </w:t>
      </w:r>
      <w:r>
        <w:t xml:space="preserve">The armor of verses 17 is not merely vivid poetry about God’s attributes — it is language that Paul picks up and applies both to Christ (as the warrior-redeemer) and to the church in union with Christ (Ephesians 6). Preaching that treats verses 15b–19 as a general statement about</w:t>
      </w:r>
      <w:r>
        <w:t xml:space="preserve"> </w:t>
      </w:r>
      <w:r>
        <w:t xml:space="preserve">“God fights for us”</w:t>
      </w:r>
      <w:r>
        <w:t xml:space="preserve"> </w:t>
      </w:r>
      <w:r>
        <w:t xml:space="preserve">without tracking its canonical trajectory — through Romans 11:26–27’s identification of the Redeemer who comes to Zion — misses the passage’s full homiletical power.</w:t>
      </w:r>
    </w:p>
    <w:p>
      <w:pPr>
        <w:numPr>
          <w:ilvl w:val="0"/>
          <w:numId w:val="1002"/>
        </w:numPr>
      </w:pPr>
      <w:r>
        <w:rPr>
          <w:b/>
          <w:bCs/>
        </w:rPr>
        <w:t xml:space="preserve">Making the application purely individual when the passage is explicitly communal and social.</w:t>
      </w:r>
      <w:r>
        <w:t xml:space="preserve"> </w:t>
      </w:r>
      <w:r>
        <w:t xml:space="preserve">The</w:t>
      </w:r>
      <w:r>
        <w:t xml:space="preserve"> </w:t>
      </w:r>
      <w:r>
        <w:t xml:space="preserve">“we”</w:t>
      </w:r>
      <w:r>
        <w:t xml:space="preserve"> </w:t>
      </w:r>
      <w:r>
        <w:t xml:space="preserve">of verses 9–15a is a community confessing systemic, social sin — the corruption of the legal system, the endangerment of the righteous in public life, the exile of truth from the public square. Applications that reduce Isaiah 59 to individual spiritual disciplines (pray more, confess privately, pursue personal holiness) miss the passage’s explicitly communal and social register. The sin named here is public, structural, and relational — and the applications should be as well.</w:t>
      </w:r>
    </w:p>
    <w:p>
      <w:pPr>
        <w:numPr>
          <w:ilvl w:val="0"/>
          <w:numId w:val="1002"/>
        </w:numPr>
      </w:pPr>
      <w:r>
        <w:rPr>
          <w:b/>
          <w:bCs/>
        </w:rPr>
        <w:t xml:space="preserve">Preaching verse 21’s covenant of the Spirit without connecting it to the new covenant fulfillment.</w:t>
      </w:r>
      <w:r>
        <w:t xml:space="preserve"> </w:t>
      </w:r>
      <w:r>
        <w:t xml:space="preserve">The promise that the Spirit</w:t>
      </w:r>
      <w:r>
        <w:t xml:space="preserve"> </w:t>
      </w:r>
      <w:r>
        <w:t xml:space="preserve">“shall not depart from your mouth, nor from the mouth of your offspring…forevermore”</w:t>
      </w:r>
      <w:r>
        <w:t xml:space="preserve"> </w:t>
      </w:r>
      <w:r>
        <w:t xml:space="preserve">should not be preached as a vague Old Testament hope without connecting it to what Jesus says in John 16 and what Pentecost accomplishes in Acts 2. The Spirit has already been poured out. The</w:t>
      </w:r>
      <w:r>
        <w:t xml:space="preserve"> </w:t>
      </w:r>
      <w:r>
        <w:t xml:space="preserve">“forevermore”</w:t>
      </w:r>
      <w:r>
        <w:t xml:space="preserve"> </w:t>
      </w:r>
      <w:r>
        <w:t xml:space="preserve">has already begun. Hearers need to know that the promise of Isaiah 59:21 is not merely future — they are living in its fulfillment, and they should live accordingly.</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2026-07-14T21:05:49Z</dcterms:created>
  <dcterms:modified xsi:type="dcterms:W3CDTF">2026-07-14T21:05:49Z</dcterms:modified>
</cp:coreProperties>
</file>

<file path=docProps/custom.xml><?xml version="1.0" encoding="utf-8"?>
<Properties xmlns="http://schemas.openxmlformats.org/officeDocument/2006/custom-properties" xmlns:vt="http://schemas.openxmlformats.org/officeDocument/2006/docPropsVTypes"/>
</file>